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88DFA" w14:textId="77777777" w:rsidR="008C2F8A" w:rsidRDefault="008C2F8A" w:rsidP="008C2F8A">
      <w:pPr>
        <w:rPr>
          <w:rFonts w:ascii="Arial" w:hAnsi="Arial" w:cs="Arial"/>
          <w:b/>
          <w:bCs/>
          <w:u w:val="single"/>
        </w:rPr>
      </w:pPr>
      <w:r>
        <w:rPr>
          <w:rFonts w:ascii="Arial" w:hAnsi="Arial" w:cs="Arial"/>
          <w:b/>
          <w:bCs/>
          <w:u w:val="single"/>
        </w:rPr>
        <w:t>Covid-19 Cases</w:t>
      </w:r>
    </w:p>
    <w:p w14:paraId="67DB7580" w14:textId="77777777" w:rsidR="008C2F8A" w:rsidRDefault="008C2F8A" w:rsidP="008C2F8A">
      <w:pPr>
        <w:rPr>
          <w:rFonts w:ascii="Arial" w:hAnsi="Arial" w:cs="Arial"/>
          <w:b/>
          <w:bCs/>
          <w:u w:val="single"/>
        </w:rPr>
      </w:pPr>
    </w:p>
    <w:p w14:paraId="6937ACDA" w14:textId="77777777" w:rsidR="008C2F8A" w:rsidRDefault="008C2F8A" w:rsidP="008C2F8A">
      <w:pPr>
        <w:rPr>
          <w:rFonts w:ascii="Arial" w:hAnsi="Arial" w:cs="Arial"/>
        </w:rPr>
      </w:pPr>
      <w:r>
        <w:rPr>
          <w:rFonts w:ascii="Arial" w:hAnsi="Arial" w:cs="Arial"/>
        </w:rPr>
        <w:t xml:space="preserve">The latest case data can be viewed </w:t>
      </w:r>
      <w:hyperlink r:id="rId5" w:history="1">
        <w:r>
          <w:rPr>
            <w:rStyle w:val="Hyperlink"/>
            <w:rFonts w:ascii="Arial" w:hAnsi="Arial" w:cs="Arial"/>
            <w:u w:val="none"/>
          </w:rPr>
          <w:t>here</w:t>
        </w:r>
      </w:hyperlink>
      <w:r>
        <w:rPr>
          <w:rFonts w:ascii="Arial" w:hAnsi="Arial" w:cs="Arial"/>
        </w:rPr>
        <w:t>, which provides information on:</w:t>
      </w:r>
    </w:p>
    <w:p w14:paraId="17EF22FB" w14:textId="77777777" w:rsidR="008C2F8A" w:rsidRDefault="008C2F8A" w:rsidP="008C2F8A">
      <w:pPr>
        <w:rPr>
          <w:rFonts w:ascii="Arial" w:hAnsi="Arial" w:cs="Arial"/>
        </w:rPr>
      </w:pPr>
    </w:p>
    <w:p w14:paraId="4C1DAD5B" w14:textId="77777777" w:rsidR="008C2F8A" w:rsidRDefault="008C2F8A" w:rsidP="008C2F8A">
      <w:pPr>
        <w:numPr>
          <w:ilvl w:val="0"/>
          <w:numId w:val="1"/>
        </w:numPr>
        <w:rPr>
          <w:rFonts w:ascii="Arial" w:eastAsia="Times New Roman" w:hAnsi="Arial" w:cs="Arial"/>
        </w:rPr>
      </w:pPr>
      <w:r>
        <w:rPr>
          <w:rFonts w:ascii="Arial" w:eastAsia="Times New Roman" w:hAnsi="Arial" w:cs="Arial"/>
        </w:rPr>
        <w:t>*Weekly incidence rates and counts of cases of Covid-19 by lower tier local authority.</w:t>
      </w:r>
    </w:p>
    <w:p w14:paraId="2990626A" w14:textId="77777777" w:rsidR="008C2F8A" w:rsidRDefault="008C2F8A" w:rsidP="008C2F8A">
      <w:pPr>
        <w:numPr>
          <w:ilvl w:val="0"/>
          <w:numId w:val="1"/>
        </w:numPr>
        <w:rPr>
          <w:rFonts w:ascii="Arial" w:eastAsia="Times New Roman" w:hAnsi="Arial" w:cs="Arial"/>
        </w:rPr>
      </w:pPr>
      <w:r>
        <w:rPr>
          <w:rFonts w:ascii="Arial" w:eastAsia="Times New Roman" w:hAnsi="Arial" w:cs="Arial"/>
        </w:rPr>
        <w:t xml:space="preserve">*Examines four of the five </w:t>
      </w:r>
      <w:proofErr w:type="gramStart"/>
      <w:r>
        <w:rPr>
          <w:rFonts w:ascii="Arial" w:eastAsia="Times New Roman" w:hAnsi="Arial" w:cs="Arial"/>
        </w:rPr>
        <w:t>indicators</w:t>
      </w:r>
      <w:r>
        <w:rPr>
          <w:rFonts w:ascii="Arial" w:eastAsia="Times New Roman" w:hAnsi="Arial" w:cs="Arial"/>
          <w:vertAlign w:val="superscript"/>
        </w:rPr>
        <w:t>(</w:t>
      </w:r>
      <w:proofErr w:type="gramEnd"/>
      <w:r>
        <w:rPr>
          <w:rFonts w:ascii="Arial" w:eastAsia="Times New Roman" w:hAnsi="Arial" w:cs="Arial"/>
          <w:vertAlign w:val="superscript"/>
        </w:rPr>
        <w:t>1)</w:t>
      </w:r>
      <w:r>
        <w:rPr>
          <w:rFonts w:ascii="Arial" w:eastAsia="Times New Roman" w:hAnsi="Arial" w:cs="Arial"/>
        </w:rPr>
        <w:t xml:space="preserve"> used to establish tiering restrictions across England. </w:t>
      </w:r>
    </w:p>
    <w:p w14:paraId="231C34A2" w14:textId="77777777" w:rsidR="008C2F8A" w:rsidRDefault="008C2F8A" w:rsidP="008C2F8A">
      <w:pPr>
        <w:numPr>
          <w:ilvl w:val="0"/>
          <w:numId w:val="1"/>
        </w:numPr>
        <w:rPr>
          <w:rFonts w:ascii="Arial" w:eastAsia="Times New Roman" w:hAnsi="Arial" w:cs="Arial"/>
        </w:rPr>
      </w:pPr>
      <w:r>
        <w:rPr>
          <w:rFonts w:ascii="Arial" w:eastAsia="Times New Roman" w:hAnsi="Arial" w:cs="Arial"/>
        </w:rPr>
        <w:t>Identifies “hotspot” areas of Covid-19 cases at Middle Super Output Area (MSOA</w:t>
      </w:r>
      <w:proofErr w:type="gramStart"/>
      <w:r>
        <w:rPr>
          <w:rFonts w:ascii="Arial" w:eastAsia="Times New Roman" w:hAnsi="Arial" w:cs="Arial"/>
        </w:rPr>
        <w:t>)</w:t>
      </w:r>
      <w:r>
        <w:rPr>
          <w:rFonts w:ascii="Arial" w:eastAsia="Times New Roman" w:hAnsi="Arial" w:cs="Arial"/>
          <w:vertAlign w:val="superscript"/>
        </w:rPr>
        <w:t>(</w:t>
      </w:r>
      <w:proofErr w:type="gramEnd"/>
      <w:r>
        <w:rPr>
          <w:rFonts w:ascii="Arial" w:eastAsia="Times New Roman" w:hAnsi="Arial" w:cs="Arial"/>
          <w:vertAlign w:val="superscript"/>
        </w:rPr>
        <w:t>2)</w:t>
      </w:r>
      <w:r>
        <w:rPr>
          <w:rFonts w:ascii="Arial" w:eastAsia="Times New Roman" w:hAnsi="Arial" w:cs="Arial"/>
        </w:rPr>
        <w:t xml:space="preserve"> throughout Leicestershire. </w:t>
      </w:r>
    </w:p>
    <w:p w14:paraId="0C1BE034" w14:textId="77777777" w:rsidR="008C2F8A" w:rsidRDefault="008C2F8A" w:rsidP="008C2F8A">
      <w:pPr>
        <w:rPr>
          <w:rFonts w:ascii="Arial" w:hAnsi="Arial" w:cs="Arial"/>
        </w:rPr>
      </w:pPr>
    </w:p>
    <w:p w14:paraId="2474EAF5" w14:textId="77777777" w:rsidR="008C2F8A" w:rsidRDefault="008C2F8A" w:rsidP="008C2F8A">
      <w:pPr>
        <w:rPr>
          <w:rFonts w:ascii="Arial" w:hAnsi="Arial" w:cs="Arial"/>
        </w:rPr>
      </w:pPr>
      <w:r>
        <w:rPr>
          <w:rFonts w:ascii="Arial" w:hAnsi="Arial" w:cs="Arial"/>
        </w:rPr>
        <w:t>*Information is updated as far as possible daily.</w:t>
      </w:r>
    </w:p>
    <w:p w14:paraId="34667818" w14:textId="77777777" w:rsidR="008C2F8A" w:rsidRDefault="008C2F8A" w:rsidP="008C2F8A">
      <w:pPr>
        <w:rPr>
          <w:rFonts w:ascii="Arial" w:hAnsi="Arial" w:cs="Arial"/>
        </w:rPr>
      </w:pPr>
    </w:p>
    <w:p w14:paraId="5A1A084F" w14:textId="77777777" w:rsidR="008C2F8A" w:rsidRDefault="008C2F8A" w:rsidP="008C2F8A">
      <w:pPr>
        <w:ind w:left="284" w:hanging="284"/>
        <w:rPr>
          <w:rFonts w:ascii="Arial" w:hAnsi="Arial" w:cs="Arial"/>
        </w:rPr>
      </w:pPr>
      <w:r>
        <w:rPr>
          <w:rFonts w:ascii="Arial" w:hAnsi="Arial" w:cs="Arial"/>
          <w:vertAlign w:val="superscript"/>
        </w:rPr>
        <w:t xml:space="preserve">(1) </w:t>
      </w:r>
      <w:r>
        <w:rPr>
          <w:rFonts w:ascii="Arial" w:hAnsi="Arial" w:cs="Arial"/>
        </w:rPr>
        <w:t>  As set out in Update 4A the indicators are:</w:t>
      </w:r>
    </w:p>
    <w:p w14:paraId="33BDA580" w14:textId="77777777" w:rsidR="008C2F8A" w:rsidRDefault="008C2F8A" w:rsidP="008C2F8A">
      <w:pPr>
        <w:ind w:left="284" w:hanging="284"/>
        <w:rPr>
          <w:rFonts w:ascii="Arial" w:hAnsi="Arial" w:cs="Arial"/>
          <w:i/>
          <w:iCs/>
        </w:rPr>
      </w:pPr>
    </w:p>
    <w:p w14:paraId="0D83016F" w14:textId="77777777" w:rsidR="008C2F8A" w:rsidRDefault="008C2F8A" w:rsidP="008C2F8A">
      <w:pPr>
        <w:numPr>
          <w:ilvl w:val="0"/>
          <w:numId w:val="2"/>
        </w:numPr>
        <w:spacing w:after="0"/>
        <w:ind w:left="709" w:hanging="425"/>
        <w:contextualSpacing/>
        <w:rPr>
          <w:rFonts w:ascii="Arial" w:hAnsi="Arial" w:cs="Arial"/>
          <w:i/>
          <w:iCs/>
        </w:rPr>
      </w:pPr>
      <w:r>
        <w:rPr>
          <w:rFonts w:ascii="Arial" w:hAnsi="Arial" w:cs="Arial"/>
          <w:b/>
          <w:bCs/>
          <w:i/>
          <w:iCs/>
        </w:rPr>
        <w:t xml:space="preserve">Indicator 1:           </w:t>
      </w:r>
      <w:r>
        <w:rPr>
          <w:rFonts w:ascii="Arial" w:hAnsi="Arial" w:cs="Arial"/>
          <w:i/>
          <w:iCs/>
        </w:rPr>
        <w:t>Case detection rates in all age groups.</w:t>
      </w:r>
    </w:p>
    <w:p w14:paraId="75DAC24F" w14:textId="77777777" w:rsidR="008C2F8A" w:rsidRDefault="008C2F8A" w:rsidP="008C2F8A">
      <w:pPr>
        <w:numPr>
          <w:ilvl w:val="0"/>
          <w:numId w:val="2"/>
        </w:numPr>
        <w:spacing w:after="0"/>
        <w:ind w:left="709" w:hanging="425"/>
        <w:contextualSpacing/>
        <w:rPr>
          <w:rFonts w:ascii="Arial" w:hAnsi="Arial" w:cs="Arial"/>
          <w:i/>
          <w:iCs/>
        </w:rPr>
      </w:pPr>
      <w:r>
        <w:rPr>
          <w:rFonts w:ascii="Arial" w:hAnsi="Arial" w:cs="Arial"/>
          <w:b/>
          <w:bCs/>
          <w:i/>
          <w:iCs/>
        </w:rPr>
        <w:t xml:space="preserve">Indicator 2:           </w:t>
      </w:r>
      <w:r>
        <w:rPr>
          <w:rFonts w:ascii="Arial" w:hAnsi="Arial" w:cs="Arial"/>
          <w:i/>
          <w:iCs/>
        </w:rPr>
        <w:t>Case detection rates in the over 60s.</w:t>
      </w:r>
    </w:p>
    <w:p w14:paraId="645D395F" w14:textId="77777777" w:rsidR="008C2F8A" w:rsidRDefault="008C2F8A" w:rsidP="008C2F8A">
      <w:pPr>
        <w:numPr>
          <w:ilvl w:val="0"/>
          <w:numId w:val="2"/>
        </w:numPr>
        <w:spacing w:after="0"/>
        <w:ind w:left="709" w:hanging="425"/>
        <w:contextualSpacing/>
        <w:rPr>
          <w:rFonts w:ascii="Arial" w:hAnsi="Arial" w:cs="Arial"/>
          <w:i/>
          <w:iCs/>
        </w:rPr>
      </w:pPr>
      <w:r>
        <w:rPr>
          <w:rFonts w:ascii="Arial" w:hAnsi="Arial" w:cs="Arial"/>
          <w:b/>
          <w:bCs/>
          <w:i/>
          <w:iCs/>
        </w:rPr>
        <w:t xml:space="preserve">Indicator 3:           </w:t>
      </w:r>
      <w:r>
        <w:rPr>
          <w:rFonts w:ascii="Arial" w:hAnsi="Arial" w:cs="Arial"/>
          <w:i/>
          <w:iCs/>
        </w:rPr>
        <w:t>The rate at which cases are rising or falling.</w:t>
      </w:r>
    </w:p>
    <w:p w14:paraId="676EE845" w14:textId="77777777" w:rsidR="008C2F8A" w:rsidRDefault="008C2F8A" w:rsidP="008C2F8A">
      <w:pPr>
        <w:numPr>
          <w:ilvl w:val="0"/>
          <w:numId w:val="2"/>
        </w:numPr>
        <w:spacing w:after="0"/>
        <w:ind w:left="709" w:hanging="425"/>
        <w:contextualSpacing/>
        <w:rPr>
          <w:rFonts w:ascii="Arial" w:hAnsi="Arial" w:cs="Arial"/>
          <w:i/>
          <w:iCs/>
        </w:rPr>
      </w:pPr>
      <w:r>
        <w:rPr>
          <w:rFonts w:ascii="Arial" w:hAnsi="Arial" w:cs="Arial"/>
          <w:b/>
          <w:bCs/>
          <w:i/>
          <w:iCs/>
        </w:rPr>
        <w:t xml:space="preserve">Indicator 4:           </w:t>
      </w:r>
      <w:r>
        <w:rPr>
          <w:rFonts w:ascii="Arial" w:hAnsi="Arial" w:cs="Arial"/>
          <w:i/>
          <w:iCs/>
        </w:rPr>
        <w:t xml:space="preserve">Positivity rate (the number of positive cases detected as a </w:t>
      </w:r>
    </w:p>
    <w:p w14:paraId="24D19B73" w14:textId="77777777" w:rsidR="008C2F8A" w:rsidRDefault="008C2F8A" w:rsidP="008C2F8A">
      <w:pPr>
        <w:ind w:left="2552"/>
        <w:rPr>
          <w:rFonts w:ascii="Arial" w:hAnsi="Arial" w:cs="Arial"/>
          <w:i/>
          <w:iCs/>
        </w:rPr>
      </w:pPr>
      <w:r>
        <w:rPr>
          <w:rFonts w:ascii="Arial" w:hAnsi="Arial" w:cs="Arial"/>
          <w:i/>
          <w:iCs/>
        </w:rPr>
        <w:t>percentage of tests taken).</w:t>
      </w:r>
    </w:p>
    <w:p w14:paraId="18455256" w14:textId="77777777" w:rsidR="008C2F8A" w:rsidRDefault="008C2F8A" w:rsidP="008C2F8A">
      <w:pPr>
        <w:numPr>
          <w:ilvl w:val="0"/>
          <w:numId w:val="2"/>
        </w:numPr>
        <w:spacing w:after="0"/>
        <w:ind w:left="709" w:hanging="425"/>
        <w:contextualSpacing/>
        <w:rPr>
          <w:rFonts w:ascii="Arial" w:hAnsi="Arial" w:cs="Arial"/>
          <w:i/>
          <w:iCs/>
        </w:rPr>
      </w:pPr>
      <w:r>
        <w:rPr>
          <w:rFonts w:ascii="Arial" w:hAnsi="Arial" w:cs="Arial"/>
          <w:b/>
          <w:bCs/>
          <w:i/>
          <w:iCs/>
        </w:rPr>
        <w:t xml:space="preserve">Indicator 5:           </w:t>
      </w:r>
      <w:r>
        <w:rPr>
          <w:rFonts w:ascii="Arial" w:hAnsi="Arial" w:cs="Arial"/>
          <w:i/>
          <w:iCs/>
        </w:rPr>
        <w:t>Pressure on the NHS, including current and projected occupancy.</w:t>
      </w:r>
    </w:p>
    <w:p w14:paraId="367472A0" w14:textId="77777777" w:rsidR="008C2F8A" w:rsidRDefault="008C2F8A" w:rsidP="008C2F8A">
      <w:pPr>
        <w:ind w:left="284" w:hanging="284"/>
        <w:rPr>
          <w:rFonts w:ascii="Arial" w:hAnsi="Arial" w:cs="Arial"/>
          <w:i/>
          <w:iCs/>
        </w:rPr>
      </w:pPr>
    </w:p>
    <w:p w14:paraId="2C5E459C" w14:textId="77777777" w:rsidR="008C2F8A" w:rsidRDefault="008C2F8A" w:rsidP="008C2F8A">
      <w:pPr>
        <w:ind w:left="284" w:hanging="284"/>
        <w:rPr>
          <w:rFonts w:ascii="Arial" w:hAnsi="Arial" w:cs="Arial"/>
        </w:rPr>
      </w:pPr>
      <w:r>
        <w:rPr>
          <w:rFonts w:ascii="Arial" w:hAnsi="Arial" w:cs="Arial"/>
          <w:vertAlign w:val="superscript"/>
        </w:rPr>
        <w:t>(2)</w:t>
      </w:r>
      <w:r>
        <w:rPr>
          <w:rFonts w:ascii="Arial" w:hAnsi="Arial" w:cs="Arial"/>
        </w:rPr>
        <w:t>  Middle Super Output Areas (MSOAs) are defined by the Office for National Statistics and have a minimum population of 5,000 and an average population across the country of 7,200.</w:t>
      </w:r>
    </w:p>
    <w:p w14:paraId="37A13136" w14:textId="77777777" w:rsidR="008C2F8A" w:rsidRDefault="008C2F8A" w:rsidP="008C2F8A">
      <w:pPr>
        <w:rPr>
          <w:rFonts w:ascii="Arial" w:hAnsi="Arial" w:cs="Arial"/>
        </w:rPr>
      </w:pPr>
    </w:p>
    <w:p w14:paraId="3DE9BFA8" w14:textId="77777777" w:rsidR="008C2F8A" w:rsidRDefault="008C2F8A" w:rsidP="008C2F8A">
      <w:pPr>
        <w:rPr>
          <w:rFonts w:ascii="Arial" w:hAnsi="Arial" w:cs="Arial"/>
        </w:rPr>
      </w:pPr>
      <w:r>
        <w:rPr>
          <w:rFonts w:ascii="Arial" w:hAnsi="Arial" w:cs="Arial"/>
          <w:b/>
          <w:bCs/>
          <w:u w:val="single"/>
        </w:rPr>
        <w:t>Comments of the Director of Public Health</w:t>
      </w:r>
      <w:r>
        <w:rPr>
          <w:rFonts w:ascii="Arial" w:hAnsi="Arial" w:cs="Arial"/>
        </w:rPr>
        <w:t xml:space="preserve"> (Friday, 4</w:t>
      </w:r>
      <w:r>
        <w:rPr>
          <w:rFonts w:ascii="Arial" w:hAnsi="Arial" w:cs="Arial"/>
          <w:vertAlign w:val="superscript"/>
        </w:rPr>
        <w:t>th</w:t>
      </w:r>
      <w:r>
        <w:rPr>
          <w:rFonts w:ascii="Arial" w:hAnsi="Arial" w:cs="Arial"/>
        </w:rPr>
        <w:t xml:space="preserve"> December)</w:t>
      </w:r>
    </w:p>
    <w:p w14:paraId="4B6A5E1B" w14:textId="77777777" w:rsidR="008C2F8A" w:rsidRDefault="008C2F8A" w:rsidP="008C2F8A">
      <w:pPr>
        <w:rPr>
          <w:rFonts w:ascii="Arial" w:hAnsi="Arial" w:cs="Arial"/>
        </w:rPr>
      </w:pPr>
    </w:p>
    <w:p w14:paraId="4AA915FD" w14:textId="77777777" w:rsidR="008C2F8A" w:rsidRDefault="008C2F8A" w:rsidP="008C2F8A">
      <w:pPr>
        <w:rPr>
          <w:rFonts w:ascii="Arial" w:hAnsi="Arial" w:cs="Arial"/>
        </w:rPr>
      </w:pPr>
      <w:r>
        <w:rPr>
          <w:rFonts w:ascii="Arial" w:hAnsi="Arial" w:cs="Arial"/>
        </w:rPr>
        <w:t>The fall in the case rates is very welcome.  Rates have continued to fall this week, notably in Harborough and North West Leicestershire, but there are signs that the rapid decline in cases of the last fortnight is beginning to slow.</w:t>
      </w:r>
    </w:p>
    <w:p w14:paraId="53BD5F21" w14:textId="77777777" w:rsidR="008C2F8A" w:rsidRDefault="008C2F8A" w:rsidP="008C2F8A">
      <w:pPr>
        <w:rPr>
          <w:rFonts w:ascii="Arial" w:hAnsi="Arial" w:cs="Arial"/>
        </w:rPr>
      </w:pPr>
    </w:p>
    <w:p w14:paraId="22F75520" w14:textId="77777777" w:rsidR="008C2F8A" w:rsidRDefault="008C2F8A" w:rsidP="008C2F8A">
      <w:pPr>
        <w:rPr>
          <w:rFonts w:ascii="Arial" w:hAnsi="Arial" w:cs="Arial"/>
        </w:rPr>
      </w:pPr>
      <w:r>
        <w:rPr>
          <w:rFonts w:ascii="Arial" w:hAnsi="Arial" w:cs="Arial"/>
        </w:rPr>
        <w:t xml:space="preserve">With the </w:t>
      </w:r>
      <w:proofErr w:type="gramStart"/>
      <w:r>
        <w:rPr>
          <w:rFonts w:ascii="Arial" w:hAnsi="Arial" w:cs="Arial"/>
        </w:rPr>
        <w:t>opening up</w:t>
      </w:r>
      <w:proofErr w:type="gramEnd"/>
      <w:r>
        <w:rPr>
          <w:rFonts w:ascii="Arial" w:hAnsi="Arial" w:cs="Arial"/>
        </w:rPr>
        <w:t xml:space="preserve"> of sectors such as non-essential retail following the national lockdown it is likely that the figures in the next week will be as good as it gets until Christmas.</w:t>
      </w:r>
    </w:p>
    <w:p w14:paraId="058961D4" w14:textId="77777777" w:rsidR="008C2F8A" w:rsidRDefault="008C2F8A" w:rsidP="008C2F8A">
      <w:pPr>
        <w:rPr>
          <w:rFonts w:ascii="Arial" w:hAnsi="Arial" w:cs="Arial"/>
        </w:rPr>
      </w:pPr>
    </w:p>
    <w:p w14:paraId="027AB426" w14:textId="77777777" w:rsidR="008C2F8A" w:rsidRDefault="008C2F8A" w:rsidP="008C2F8A">
      <w:pPr>
        <w:rPr>
          <w:rFonts w:ascii="Arial" w:hAnsi="Arial" w:cs="Arial"/>
          <w:b/>
          <w:bCs/>
          <w:u w:val="single"/>
        </w:rPr>
      </w:pPr>
      <w:r>
        <w:rPr>
          <w:rFonts w:ascii="Arial" w:hAnsi="Arial" w:cs="Arial"/>
          <w:b/>
          <w:bCs/>
          <w:u w:val="single"/>
        </w:rPr>
        <w:t>Tier 3 Restrictions</w:t>
      </w:r>
    </w:p>
    <w:p w14:paraId="385DB6C6" w14:textId="77777777" w:rsidR="008C2F8A" w:rsidRDefault="008C2F8A" w:rsidP="008C2F8A">
      <w:pPr>
        <w:rPr>
          <w:rFonts w:ascii="Arial" w:hAnsi="Arial" w:cs="Arial"/>
          <w:b/>
          <w:bCs/>
          <w:u w:val="single"/>
        </w:rPr>
      </w:pPr>
    </w:p>
    <w:p w14:paraId="7E39A0C5" w14:textId="77777777" w:rsidR="008C2F8A" w:rsidRDefault="008C2F8A" w:rsidP="008C2F8A">
      <w:pPr>
        <w:rPr>
          <w:rFonts w:ascii="Arial" w:hAnsi="Arial" w:cs="Arial"/>
        </w:rPr>
      </w:pPr>
      <w:r>
        <w:rPr>
          <w:rFonts w:ascii="Arial" w:hAnsi="Arial" w:cs="Arial"/>
        </w:rPr>
        <w:t xml:space="preserve">Infection rates together with the fifth indicator (above) will be </w:t>
      </w:r>
      <w:proofErr w:type="gramStart"/>
      <w:r>
        <w:rPr>
          <w:rFonts w:ascii="Arial" w:hAnsi="Arial" w:cs="Arial"/>
        </w:rPr>
        <w:t>taken into account</w:t>
      </w:r>
      <w:proofErr w:type="gramEnd"/>
      <w:r>
        <w:rPr>
          <w:rFonts w:ascii="Arial" w:hAnsi="Arial" w:cs="Arial"/>
        </w:rPr>
        <w:t xml:space="preserve"> by the Government in reviewing any change in the tier in which Leicestershire is placed.</w:t>
      </w:r>
    </w:p>
    <w:p w14:paraId="03D9AA6B" w14:textId="77777777" w:rsidR="008C2F8A" w:rsidRDefault="008C2F8A" w:rsidP="008C2F8A">
      <w:pPr>
        <w:rPr>
          <w:rFonts w:ascii="Arial" w:hAnsi="Arial" w:cs="Arial"/>
        </w:rPr>
      </w:pPr>
    </w:p>
    <w:p w14:paraId="506B804B" w14:textId="77777777" w:rsidR="008C2F8A" w:rsidRDefault="008C2F8A" w:rsidP="008C2F8A">
      <w:pPr>
        <w:rPr>
          <w:rFonts w:ascii="Arial" w:hAnsi="Arial" w:cs="Arial"/>
        </w:rPr>
      </w:pPr>
      <w:r>
        <w:rPr>
          <w:rFonts w:ascii="Arial" w:hAnsi="Arial" w:cs="Arial"/>
        </w:rPr>
        <w:t xml:space="preserve">The Tier 3 restrictions can be found here: </w:t>
      </w:r>
      <w:hyperlink r:id="rId6" w:history="1">
        <w:r>
          <w:rPr>
            <w:rStyle w:val="Hyperlink"/>
            <w:rFonts w:ascii="Arial" w:hAnsi="Arial" w:cs="Arial"/>
          </w:rPr>
          <w:t>https://www.gov.uk/guidance/local-restriction-tiers-what-you-need-to-know</w:t>
        </w:r>
      </w:hyperlink>
      <w:r>
        <w:rPr>
          <w:rFonts w:ascii="Arial" w:hAnsi="Arial" w:cs="Arial"/>
          <w:u w:val="single"/>
        </w:rPr>
        <w:t>”</w:t>
      </w:r>
    </w:p>
    <w:p w14:paraId="4725AAA4" w14:textId="77777777" w:rsidR="008C2F8A" w:rsidRDefault="008C2F8A" w:rsidP="008C2F8A">
      <w:pPr>
        <w:rPr>
          <w:rFonts w:ascii="Arial" w:hAnsi="Arial" w:cs="Arial"/>
        </w:rPr>
      </w:pPr>
    </w:p>
    <w:p w14:paraId="0B1036EA" w14:textId="77777777" w:rsidR="008C2F8A" w:rsidRDefault="008C2F8A" w:rsidP="008C2F8A">
      <w:pPr>
        <w:rPr>
          <w:rFonts w:ascii="Arial" w:hAnsi="Arial" w:cs="Arial"/>
        </w:rPr>
      </w:pPr>
      <w:r>
        <w:rPr>
          <w:rFonts w:ascii="Arial" w:hAnsi="Arial" w:cs="Arial"/>
        </w:rPr>
        <w:lastRenderedPageBreak/>
        <w:t xml:space="preserve">The Regulations can be found here: </w:t>
      </w:r>
      <w:hyperlink r:id="rId7" w:history="1">
        <w:r>
          <w:rPr>
            <w:rStyle w:val="Hyperlink"/>
            <w:rFonts w:ascii="Arial" w:hAnsi="Arial" w:cs="Arial"/>
          </w:rPr>
          <w:t>https://www.legislation.gov.uk/uksi/2020/1374/made</w:t>
        </w:r>
      </w:hyperlink>
    </w:p>
    <w:p w14:paraId="0817609D" w14:textId="77777777" w:rsidR="008C2F8A" w:rsidRDefault="008C2F8A" w:rsidP="008C2F8A">
      <w:pPr>
        <w:rPr>
          <w:rFonts w:ascii="Arial" w:hAnsi="Arial" w:cs="Arial"/>
        </w:rPr>
      </w:pPr>
    </w:p>
    <w:p w14:paraId="03E223F5" w14:textId="77777777" w:rsidR="008C2F8A" w:rsidRDefault="008C2F8A" w:rsidP="008C2F8A">
      <w:pPr>
        <w:rPr>
          <w:rFonts w:ascii="Arial" w:hAnsi="Arial" w:cs="Arial"/>
        </w:rPr>
      </w:pPr>
      <w:r>
        <w:rPr>
          <w:rFonts w:ascii="Arial" w:hAnsi="Arial" w:cs="Arial"/>
        </w:rPr>
        <w:t>The Regulations came into force on 2</w:t>
      </w:r>
      <w:r>
        <w:rPr>
          <w:rFonts w:ascii="Arial" w:hAnsi="Arial" w:cs="Arial"/>
          <w:vertAlign w:val="superscript"/>
        </w:rPr>
        <w:t>nd</w:t>
      </w:r>
      <w:r>
        <w:rPr>
          <w:rFonts w:ascii="Arial" w:hAnsi="Arial" w:cs="Arial"/>
        </w:rPr>
        <w:t xml:space="preserve"> December and will expire on 2</w:t>
      </w:r>
      <w:r>
        <w:rPr>
          <w:rFonts w:ascii="Arial" w:hAnsi="Arial" w:cs="Arial"/>
          <w:vertAlign w:val="superscript"/>
        </w:rPr>
        <w:t>nd</w:t>
      </w:r>
      <w:r>
        <w:rPr>
          <w:rFonts w:ascii="Arial" w:hAnsi="Arial" w:cs="Arial"/>
        </w:rPr>
        <w:t xml:space="preserve"> February 2021.  The Regulations will cease to have effect after 28 days unless they are approved by resolution of each House of Parliament.  In addition, the Secretary of State is required to review:</w:t>
      </w:r>
    </w:p>
    <w:p w14:paraId="158A14F8" w14:textId="77777777" w:rsidR="008C2F8A" w:rsidRDefault="008C2F8A" w:rsidP="008C2F8A">
      <w:pPr>
        <w:rPr>
          <w:rFonts w:ascii="Arial" w:hAnsi="Arial" w:cs="Arial"/>
        </w:rPr>
      </w:pPr>
    </w:p>
    <w:p w14:paraId="6D5332F3" w14:textId="77777777" w:rsidR="008C2F8A" w:rsidRDefault="008C2F8A" w:rsidP="008C2F8A">
      <w:pPr>
        <w:numPr>
          <w:ilvl w:val="0"/>
          <w:numId w:val="3"/>
        </w:numPr>
        <w:rPr>
          <w:rFonts w:ascii="Arial" w:eastAsia="Times New Roman" w:hAnsi="Arial" w:cs="Arial"/>
        </w:rPr>
      </w:pPr>
      <w:r>
        <w:rPr>
          <w:rFonts w:ascii="Arial" w:eastAsia="Times New Roman" w:hAnsi="Arial" w:cs="Arial"/>
        </w:rPr>
        <w:t>the need for the restrictions at least once every 28 days and the first review must be carried out by 30</w:t>
      </w:r>
      <w:r>
        <w:rPr>
          <w:rFonts w:ascii="Arial" w:eastAsia="Times New Roman" w:hAnsi="Arial" w:cs="Arial"/>
          <w:vertAlign w:val="superscript"/>
        </w:rPr>
        <w:t xml:space="preserve">th </w:t>
      </w:r>
      <w:proofErr w:type="gramStart"/>
      <w:r>
        <w:rPr>
          <w:rFonts w:ascii="Arial" w:eastAsia="Times New Roman" w:hAnsi="Arial" w:cs="Arial"/>
        </w:rPr>
        <w:t>December;</w:t>
      </w:r>
      <w:proofErr w:type="gramEnd"/>
      <w:r>
        <w:rPr>
          <w:rFonts w:ascii="Arial" w:eastAsia="Times New Roman" w:hAnsi="Arial" w:cs="Arial"/>
        </w:rPr>
        <w:t xml:space="preserve"> and  </w:t>
      </w:r>
    </w:p>
    <w:p w14:paraId="2BD691B5" w14:textId="77777777" w:rsidR="008C2F8A" w:rsidRDefault="008C2F8A" w:rsidP="008C2F8A">
      <w:pPr>
        <w:numPr>
          <w:ilvl w:val="0"/>
          <w:numId w:val="3"/>
        </w:numPr>
        <w:rPr>
          <w:rFonts w:ascii="Arial" w:eastAsia="Times New Roman" w:hAnsi="Arial" w:cs="Arial"/>
        </w:rPr>
      </w:pPr>
      <w:r>
        <w:rPr>
          <w:rFonts w:ascii="Arial" w:eastAsia="Times New Roman" w:hAnsi="Arial" w:cs="Arial"/>
        </w:rPr>
        <w:t>whether each area that is part of Tier 2 or Tier 3 should continue to be part of that area at least once every 14 days with the first review to be carried out by 16</w:t>
      </w:r>
      <w:r>
        <w:rPr>
          <w:rFonts w:ascii="Arial" w:eastAsia="Times New Roman" w:hAnsi="Arial" w:cs="Arial"/>
          <w:vertAlign w:val="superscript"/>
        </w:rPr>
        <w:t>th</w:t>
      </w:r>
      <w:r>
        <w:rPr>
          <w:rFonts w:ascii="Arial" w:eastAsia="Times New Roman" w:hAnsi="Arial" w:cs="Arial"/>
        </w:rPr>
        <w:t xml:space="preserve"> December 2020. </w:t>
      </w:r>
    </w:p>
    <w:p w14:paraId="61A0A94A" w14:textId="77777777" w:rsidR="008C2F8A" w:rsidRDefault="008C2F8A" w:rsidP="008C2F8A">
      <w:pPr>
        <w:rPr>
          <w:rFonts w:ascii="Arial" w:hAnsi="Arial" w:cs="Arial"/>
        </w:rPr>
      </w:pPr>
    </w:p>
    <w:tbl>
      <w:tblPr>
        <w:tblW w:w="0" w:type="auto"/>
        <w:tblCellMar>
          <w:left w:w="0" w:type="dxa"/>
          <w:right w:w="0" w:type="dxa"/>
        </w:tblCellMar>
        <w:tblLook w:val="04A0" w:firstRow="1" w:lastRow="0" w:firstColumn="1" w:lastColumn="0" w:noHBand="0" w:noVBand="1"/>
      </w:tblPr>
      <w:tblGrid>
        <w:gridCol w:w="9016"/>
      </w:tblGrid>
      <w:tr w:rsidR="008C2F8A" w14:paraId="4524A1F2" w14:textId="77777777" w:rsidTr="008C2F8A">
        <w:tc>
          <w:tcPr>
            <w:tcW w:w="901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B8B623C" w14:textId="77777777" w:rsidR="008C2F8A" w:rsidRDefault="008C2F8A">
            <w:pPr>
              <w:rPr>
                <w:rFonts w:ascii="Arial" w:hAnsi="Arial" w:cs="Arial"/>
              </w:rPr>
            </w:pPr>
          </w:p>
          <w:p w14:paraId="5D447648" w14:textId="77777777" w:rsidR="008C2F8A" w:rsidRDefault="008C2F8A">
            <w:pPr>
              <w:jc w:val="center"/>
              <w:rPr>
                <w:rFonts w:ascii="Arial" w:hAnsi="Arial" w:cs="Arial"/>
              </w:rPr>
            </w:pPr>
            <w:r>
              <w:rPr>
                <w:rFonts w:ascii="Arial" w:hAnsi="Arial" w:cs="Arial"/>
              </w:rPr>
              <w:t>It is not intended to produce an Update next Friday, 11</w:t>
            </w:r>
            <w:r>
              <w:rPr>
                <w:rFonts w:ascii="Arial" w:hAnsi="Arial" w:cs="Arial"/>
                <w:vertAlign w:val="superscript"/>
              </w:rPr>
              <w:t>th</w:t>
            </w:r>
            <w:r>
              <w:rPr>
                <w:rFonts w:ascii="Arial" w:hAnsi="Arial" w:cs="Arial"/>
              </w:rPr>
              <w:t xml:space="preserve"> December.</w:t>
            </w:r>
          </w:p>
          <w:p w14:paraId="267A83F2" w14:textId="77777777" w:rsidR="008C2F8A" w:rsidRDefault="008C2F8A">
            <w:pPr>
              <w:rPr>
                <w:rFonts w:ascii="Arial" w:hAnsi="Arial" w:cs="Arial"/>
              </w:rPr>
            </w:pPr>
          </w:p>
        </w:tc>
      </w:tr>
    </w:tbl>
    <w:p w14:paraId="2965A23F" w14:textId="77777777" w:rsidR="008C2F8A" w:rsidRDefault="008C2F8A" w:rsidP="008C2F8A">
      <w:pPr>
        <w:rPr>
          <w:rFonts w:ascii="Arial" w:hAnsi="Arial" w:cs="Arial"/>
        </w:rPr>
      </w:pPr>
    </w:p>
    <w:p w14:paraId="3B0E22DA" w14:textId="77777777" w:rsidR="008C2F8A" w:rsidRDefault="008C2F8A" w:rsidP="008C2F8A">
      <w:pPr>
        <w:rPr>
          <w:rFonts w:ascii="Arial" w:hAnsi="Arial" w:cs="Arial"/>
        </w:rPr>
      </w:pPr>
    </w:p>
    <w:p w14:paraId="285BE87A" w14:textId="77777777" w:rsidR="008C2F8A" w:rsidRDefault="008C2F8A" w:rsidP="008C2F8A">
      <w:pPr>
        <w:jc w:val="center"/>
        <w:rPr>
          <w:rFonts w:ascii="Arial" w:hAnsi="Arial" w:cs="Arial"/>
        </w:rPr>
      </w:pPr>
      <w:r>
        <w:rPr>
          <w:rFonts w:ascii="Arial" w:hAnsi="Arial" w:cs="Arial"/>
        </w:rPr>
        <w:t>----------------------------------------</w:t>
      </w:r>
    </w:p>
    <w:p w14:paraId="68F25DA5" w14:textId="77777777" w:rsidR="008C2F8A" w:rsidRDefault="008C2F8A" w:rsidP="008C2F8A">
      <w:pPr>
        <w:rPr>
          <w:rFonts w:ascii="Arial" w:hAnsi="Arial" w:cs="Arial"/>
        </w:rPr>
      </w:pPr>
    </w:p>
    <w:p w14:paraId="34FF6E2A" w14:textId="77777777" w:rsidR="008C2F8A" w:rsidRDefault="008C2F8A" w:rsidP="008C2F8A">
      <w:pPr>
        <w:rPr>
          <w:rFonts w:ascii="Arial" w:hAnsi="Arial" w:cs="Arial"/>
        </w:rPr>
      </w:pPr>
    </w:p>
    <w:p w14:paraId="46321853" w14:textId="77777777" w:rsidR="008C2F8A" w:rsidRDefault="008C2F8A" w:rsidP="008C2F8A">
      <w:pPr>
        <w:rPr>
          <w:rFonts w:ascii="Arial" w:hAnsi="Arial" w:cs="Arial"/>
        </w:rPr>
      </w:pPr>
      <w:r>
        <w:rPr>
          <w:rFonts w:ascii="Arial" w:hAnsi="Arial" w:cs="Arial"/>
        </w:rPr>
        <w:t>Please remember to keep up to date, including for the latest information on changes to services:</w:t>
      </w:r>
    </w:p>
    <w:p w14:paraId="0ADC048B" w14:textId="77777777" w:rsidR="008C2F8A" w:rsidRDefault="008C2F8A" w:rsidP="008C2F8A">
      <w:pPr>
        <w:rPr>
          <w:rFonts w:ascii="Arial" w:hAnsi="Arial" w:cs="Arial"/>
        </w:rPr>
      </w:pPr>
    </w:p>
    <w:p w14:paraId="35A6FA8D" w14:textId="77777777" w:rsidR="008C2F8A" w:rsidRDefault="008C2F8A" w:rsidP="008C2F8A">
      <w:pPr>
        <w:rPr>
          <w:rFonts w:ascii="Arial" w:hAnsi="Arial" w:cs="Arial"/>
        </w:rPr>
      </w:pPr>
      <w:r>
        <w:rPr>
          <w:rFonts w:ascii="Arial" w:hAnsi="Arial" w:cs="Arial"/>
        </w:rPr>
        <w:t xml:space="preserve">Twitter </w:t>
      </w:r>
      <w:hyperlink r:id="rId8" w:history="1">
        <w:r>
          <w:rPr>
            <w:rStyle w:val="Hyperlink"/>
            <w:rFonts w:ascii="Arial" w:hAnsi="Arial" w:cs="Arial"/>
          </w:rPr>
          <w:t>@LeicsCountyHall</w:t>
        </w:r>
      </w:hyperlink>
    </w:p>
    <w:p w14:paraId="61E6B396" w14:textId="77777777" w:rsidR="008C2F8A" w:rsidRDefault="008C2F8A" w:rsidP="008C2F8A">
      <w:pPr>
        <w:rPr>
          <w:rFonts w:ascii="Arial" w:hAnsi="Arial" w:cs="Arial"/>
        </w:rPr>
      </w:pPr>
    </w:p>
    <w:p w14:paraId="6A845C74" w14:textId="77777777" w:rsidR="008C2F8A" w:rsidRDefault="008C2F8A" w:rsidP="008C2F8A">
      <w:pPr>
        <w:rPr>
          <w:rFonts w:ascii="Arial" w:hAnsi="Arial" w:cs="Arial"/>
        </w:rPr>
      </w:pPr>
      <w:hyperlink r:id="rId9" w:history="1">
        <w:r>
          <w:rPr>
            <w:rStyle w:val="Hyperlink"/>
            <w:rFonts w:ascii="Arial" w:hAnsi="Arial" w:cs="Arial"/>
            <w:b/>
            <w:bCs/>
          </w:rPr>
          <w:t>https://www.leicestershire.gov.uk/coronavirus-covid-19</w:t>
        </w:r>
      </w:hyperlink>
    </w:p>
    <w:p w14:paraId="72DBBB9C" w14:textId="77777777" w:rsidR="008C2F8A" w:rsidRDefault="008C2F8A" w:rsidP="008C2F8A">
      <w:pPr>
        <w:rPr>
          <w:rFonts w:ascii="Arial" w:hAnsi="Arial" w:cs="Arial"/>
        </w:rPr>
      </w:pPr>
      <w:r>
        <w:rPr>
          <w:rFonts w:ascii="Arial" w:hAnsi="Arial" w:cs="Arial"/>
          <w:b/>
          <w:bCs/>
        </w:rPr>
        <w:br/>
      </w:r>
      <w:hyperlink r:id="rId10" w:history="1">
        <w:r>
          <w:rPr>
            <w:rStyle w:val="Hyperlink"/>
            <w:rFonts w:ascii="Arial" w:hAnsi="Arial" w:cs="Arial"/>
            <w:b/>
            <w:bCs/>
          </w:rPr>
          <w:t>https://resources.leicestershire.gov.uk/adult-social-care-and-health/working-with-you-during-coronavirus</w:t>
        </w:r>
      </w:hyperlink>
    </w:p>
    <w:p w14:paraId="72B937F8" w14:textId="77777777" w:rsidR="008C2F8A" w:rsidRDefault="008C2F8A" w:rsidP="008C2F8A">
      <w:pPr>
        <w:rPr>
          <w:rFonts w:ascii="Arial" w:hAnsi="Arial" w:cs="Arial"/>
        </w:rPr>
      </w:pPr>
    </w:p>
    <w:p w14:paraId="46A51F4D" w14:textId="77777777" w:rsidR="008C2F8A" w:rsidRDefault="008C2F8A" w:rsidP="008C2F8A">
      <w:pPr>
        <w:rPr>
          <w:rFonts w:ascii="Arial" w:hAnsi="Arial" w:cs="Arial"/>
        </w:rPr>
      </w:pPr>
      <w:r>
        <w:rPr>
          <w:rFonts w:ascii="Arial" w:hAnsi="Arial" w:cs="Arial"/>
        </w:rPr>
        <w:t>John Sinnott</w:t>
      </w:r>
    </w:p>
    <w:p w14:paraId="47AEB0B4" w14:textId="77777777" w:rsidR="008C2F8A" w:rsidRDefault="008C2F8A" w:rsidP="008C2F8A">
      <w:pPr>
        <w:rPr>
          <w:rFonts w:ascii="Arial" w:hAnsi="Arial" w:cs="Arial"/>
        </w:rPr>
      </w:pPr>
      <w:r>
        <w:rPr>
          <w:rFonts w:ascii="Arial" w:hAnsi="Arial" w:cs="Arial"/>
        </w:rPr>
        <w:t>Chief Executive</w:t>
      </w:r>
    </w:p>
    <w:p w14:paraId="13BDBA2B" w14:textId="77777777" w:rsidR="008C2F8A" w:rsidRDefault="008C2F8A" w:rsidP="008C2F8A">
      <w:pPr>
        <w:rPr>
          <w:rFonts w:ascii="Arial" w:hAnsi="Arial" w:cs="Arial"/>
        </w:rPr>
      </w:pPr>
      <w:r>
        <w:rPr>
          <w:rFonts w:ascii="Arial" w:hAnsi="Arial" w:cs="Arial"/>
        </w:rPr>
        <w:t>Tel: 0116 305 6000</w:t>
      </w:r>
    </w:p>
    <w:p w14:paraId="709BAFC0" w14:textId="77777777" w:rsidR="008C2F8A" w:rsidRDefault="008C2F8A" w:rsidP="008C2F8A">
      <w:pPr>
        <w:rPr>
          <w:rFonts w:ascii="Arial" w:hAnsi="Arial" w:cs="Arial"/>
        </w:rPr>
      </w:pPr>
      <w:r>
        <w:rPr>
          <w:rFonts w:ascii="Arial" w:hAnsi="Arial" w:cs="Arial"/>
        </w:rPr>
        <w:t xml:space="preserve">Email: </w:t>
      </w:r>
      <w:hyperlink r:id="rId11" w:history="1">
        <w:r>
          <w:rPr>
            <w:rStyle w:val="Hyperlink"/>
            <w:rFonts w:ascii="Arial" w:hAnsi="Arial" w:cs="Arial"/>
          </w:rPr>
          <w:t>john.sinnott@leics.gov.uk</w:t>
        </w:r>
      </w:hyperlink>
    </w:p>
    <w:p w14:paraId="77D57670" w14:textId="77777777" w:rsidR="00A23FE5" w:rsidRDefault="00A23FE5"/>
    <w:sectPr w:rsidR="00A23FE5" w:rsidSect="008C2F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777CD"/>
    <w:multiLevelType w:val="hybridMultilevel"/>
    <w:tmpl w:val="72D26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86068A"/>
    <w:multiLevelType w:val="hybridMultilevel"/>
    <w:tmpl w:val="F79A7696"/>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2" w15:restartNumberingAfterBreak="0">
    <w:nsid w:val="54115242"/>
    <w:multiLevelType w:val="hybridMultilevel"/>
    <w:tmpl w:val="3022E4FA"/>
    <w:lvl w:ilvl="0" w:tplc="D888754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8A"/>
    <w:rsid w:val="008C2F8A"/>
    <w:rsid w:val="00A23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C3B9"/>
  <w15:chartTrackingRefBased/>
  <w15:docId w15:val="{53CDB891-E90B-4BB4-9401-9AA40EDA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F8A"/>
    <w:pPr>
      <w:spacing w:line="254" w:lineRule="auto"/>
    </w:pPr>
    <w:rPr>
      <w:rFonts w:ascii="&amp;quot" w:hAnsi="&amp;quo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2F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24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leicscountyh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uk/uksi/2020/1374/m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local-restriction-tiers-what-you-need-to-know" TargetMode="External"/><Relationship Id="rId11" Type="http://schemas.openxmlformats.org/officeDocument/2006/relationships/hyperlink" Target="mailto:john.sinnott@leics.gov.uk" TargetMode="External"/><Relationship Id="rId5" Type="http://schemas.openxmlformats.org/officeDocument/2006/relationships/hyperlink" Target="https://www.leicestershire.gov.uk/node/307556" TargetMode="External"/><Relationship Id="rId10" Type="http://schemas.openxmlformats.org/officeDocument/2006/relationships/hyperlink" Target="https://resources.leicestershire.gov.uk/adult-social-care-and-health/working-with-you-during-coronavirus" TargetMode="External"/><Relationship Id="rId4" Type="http://schemas.openxmlformats.org/officeDocument/2006/relationships/webSettings" Target="webSettings.xml"/><Relationship Id="rId9" Type="http://schemas.openxmlformats.org/officeDocument/2006/relationships/hyperlink" Target="https://www.leicestershire.gov.uk/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dc:creator>
  <cp:keywords/>
  <dc:description/>
  <cp:lastModifiedBy>Lisa D</cp:lastModifiedBy>
  <cp:revision>1</cp:revision>
  <dcterms:created xsi:type="dcterms:W3CDTF">2020-12-10T10:38:00Z</dcterms:created>
  <dcterms:modified xsi:type="dcterms:W3CDTF">2020-12-10T10:42:00Z</dcterms:modified>
</cp:coreProperties>
</file>